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73FC8" w14:textId="699D2E30" w:rsidR="006F283F" w:rsidRPr="006F283F" w:rsidRDefault="006F283F" w:rsidP="006F283F">
      <w:pPr>
        <w:spacing w:line="240" w:lineRule="auto"/>
        <w:jc w:val="both"/>
        <w:rPr>
          <w:rFonts w:ascii="Calibri" w:hAnsi="Calibri" w:cs="Calibri"/>
          <w:b/>
          <w:bCs/>
          <w:sz w:val="22"/>
          <w:szCs w:val="22"/>
          <w:lang w:val="en-US"/>
        </w:rPr>
      </w:pPr>
      <w:bookmarkStart w:id="0" w:name="_GoBack"/>
      <w:bookmarkEnd w:id="0"/>
      <w:r w:rsidRPr="006F283F">
        <w:rPr>
          <w:rFonts w:ascii="Calibri" w:hAnsi="Calibri" w:cs="Calibri"/>
          <w:b/>
          <w:bCs/>
          <w:sz w:val="22"/>
          <w:szCs w:val="22"/>
          <w:lang w:val="en-US"/>
        </w:rPr>
        <w:t>Technical Description</w:t>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sidRPr="006F283F">
        <w:rPr>
          <w:rFonts w:ascii="Calibri" w:hAnsi="Calibri" w:cs="Calibri"/>
          <w:b/>
          <w:bCs/>
          <w:sz w:val="22"/>
          <w:szCs w:val="22"/>
          <w:lang w:val="en-US"/>
        </w:rPr>
        <w:tab/>
      </w:r>
      <w:r>
        <w:rPr>
          <w:rFonts w:ascii="Calibri" w:hAnsi="Calibri" w:cs="Calibri"/>
          <w:b/>
          <w:bCs/>
          <w:sz w:val="22"/>
          <w:szCs w:val="22"/>
          <w:lang w:val="en-US"/>
        </w:rPr>
        <w:tab/>
        <w:t xml:space="preserve">           Annex 2</w:t>
      </w:r>
    </w:p>
    <w:p w14:paraId="288DE052" w14:textId="18D696ED" w:rsidR="006F283F" w:rsidRPr="006F283F" w:rsidRDefault="006F283F" w:rsidP="006F283F">
      <w:pPr>
        <w:spacing w:line="240" w:lineRule="auto"/>
        <w:jc w:val="both"/>
        <w:rPr>
          <w:rFonts w:ascii="Calibri" w:hAnsi="Calibri" w:cs="Calibri"/>
          <w:b/>
          <w:bCs/>
          <w:sz w:val="22"/>
          <w:szCs w:val="22"/>
          <w:lang w:val="en-US"/>
        </w:rPr>
      </w:pPr>
      <w:r w:rsidRPr="006F283F">
        <w:rPr>
          <w:rFonts w:ascii="Calibri" w:hAnsi="Calibri" w:cs="Calibri"/>
          <w:b/>
          <w:bCs/>
          <w:sz w:val="22"/>
          <w:szCs w:val="22"/>
          <w:lang w:val="en-US"/>
        </w:rPr>
        <w:t>Cybersecurity Training and Certification Services</w:t>
      </w:r>
    </w:p>
    <w:p w14:paraId="162A76BD" w14:textId="4487CB45" w:rsidR="002E65D8" w:rsidRPr="00153F25" w:rsidRDefault="002E65D8" w:rsidP="00605B8B">
      <w:pPr>
        <w:pStyle w:val="ListParagraph"/>
        <w:numPr>
          <w:ilvl w:val="0"/>
          <w:numId w:val="2"/>
        </w:numPr>
        <w:spacing w:line="240" w:lineRule="auto"/>
        <w:jc w:val="both"/>
        <w:rPr>
          <w:rFonts w:ascii="Calibri" w:hAnsi="Calibri" w:cs="Calibri"/>
          <w:b/>
          <w:bCs/>
          <w:sz w:val="22"/>
          <w:szCs w:val="22"/>
          <w:lang w:val="en-US"/>
        </w:rPr>
      </w:pPr>
      <w:r w:rsidRPr="00153F25">
        <w:rPr>
          <w:rFonts w:ascii="Calibri" w:hAnsi="Calibri" w:cs="Calibri"/>
          <w:b/>
          <w:bCs/>
          <w:sz w:val="22"/>
          <w:szCs w:val="22"/>
          <w:lang w:val="en-US"/>
        </w:rPr>
        <w:t>Scope of Services</w:t>
      </w:r>
    </w:p>
    <w:p w14:paraId="7619DC6A" w14:textId="77095379"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 xml:space="preserve">The Contractor shall provide advanced cybersecurity training and internationally recognized certification to institutions within the administrative area of the Estonian Ministry of </w:t>
      </w:r>
      <w:r w:rsidR="00605B8B" w:rsidRPr="00153F25">
        <w:rPr>
          <w:rFonts w:ascii="Calibri" w:hAnsi="Calibri" w:cs="Calibri"/>
          <w:sz w:val="22"/>
          <w:szCs w:val="22"/>
          <w:lang w:val="en-US"/>
        </w:rPr>
        <w:t>Defense</w:t>
      </w:r>
      <w:r w:rsidRPr="00153F25">
        <w:rPr>
          <w:rFonts w:ascii="Calibri" w:hAnsi="Calibri" w:cs="Calibri"/>
          <w:sz w:val="22"/>
          <w:szCs w:val="22"/>
          <w:lang w:val="en-US"/>
        </w:rPr>
        <w:t xml:space="preserve"> (hereinafter: MoD), including its subordinate institutions and affiliated </w:t>
      </w:r>
      <w:r w:rsidR="00605B8B" w:rsidRPr="00153F25">
        <w:rPr>
          <w:rFonts w:ascii="Calibri" w:hAnsi="Calibri" w:cs="Calibri"/>
          <w:sz w:val="22"/>
          <w:szCs w:val="22"/>
          <w:lang w:val="en-US"/>
        </w:rPr>
        <w:t>organizations</w:t>
      </w:r>
      <w:r w:rsidRPr="00153F25">
        <w:rPr>
          <w:rFonts w:ascii="Calibri" w:hAnsi="Calibri" w:cs="Calibri"/>
          <w:sz w:val="22"/>
          <w:szCs w:val="22"/>
          <w:lang w:val="en-US"/>
        </w:rPr>
        <w:t>.</w:t>
      </w:r>
    </w:p>
    <w:p w14:paraId="5929D1B5" w14:textId="2B6EC0CD"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the Contracting Authority with the ability to select, purchase, and enroll in courses that are available in the Contractor’s online course catalogue or platform.</w:t>
      </w:r>
    </w:p>
    <w:p w14:paraId="345EE8B1" w14:textId="56DD645F"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access to certification exams, practice tests, and preparation materials, where applicable.</w:t>
      </w:r>
    </w:p>
    <w:p w14:paraId="3811A345" w14:textId="6A2FB0B8"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allow flexible ordering of courses and certifications without requiring separate procurements.</w:t>
      </w:r>
    </w:p>
    <w:p w14:paraId="17B16729" w14:textId="764A4A11" w:rsidR="002E65D8" w:rsidRPr="00153F25" w:rsidRDefault="002E65D8" w:rsidP="00605B8B">
      <w:pPr>
        <w:spacing w:line="240" w:lineRule="auto"/>
        <w:ind w:firstLine="705"/>
        <w:jc w:val="both"/>
        <w:rPr>
          <w:rFonts w:ascii="Calibri" w:hAnsi="Calibri" w:cs="Calibri"/>
          <w:sz w:val="22"/>
          <w:szCs w:val="22"/>
          <w:lang w:val="en-US"/>
        </w:rPr>
      </w:pPr>
    </w:p>
    <w:p w14:paraId="0BCF4240" w14:textId="1B085F8B" w:rsidR="002E65D8" w:rsidRPr="00153F25" w:rsidRDefault="002E65D8" w:rsidP="00605B8B">
      <w:pPr>
        <w:pStyle w:val="ListParagraph"/>
        <w:numPr>
          <w:ilvl w:val="0"/>
          <w:numId w:val="2"/>
        </w:numPr>
        <w:spacing w:line="240" w:lineRule="auto"/>
        <w:jc w:val="both"/>
        <w:rPr>
          <w:rFonts w:ascii="Calibri" w:hAnsi="Calibri" w:cs="Calibri"/>
          <w:b/>
          <w:bCs/>
          <w:sz w:val="22"/>
          <w:szCs w:val="22"/>
          <w:lang w:val="en-US"/>
        </w:rPr>
      </w:pPr>
      <w:r w:rsidRPr="00153F25">
        <w:rPr>
          <w:rFonts w:ascii="Calibri" w:hAnsi="Calibri" w:cs="Calibri"/>
          <w:b/>
          <w:bCs/>
          <w:sz w:val="22"/>
          <w:szCs w:val="22"/>
          <w:lang w:val="en-US"/>
        </w:rPr>
        <w:t>Service Requirements</w:t>
      </w:r>
    </w:p>
    <w:p w14:paraId="292D4720" w14:textId="52262BBE"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advanced-level, specialist cybersecurity courses.</w:t>
      </w:r>
    </w:p>
    <w:p w14:paraId="490E611A" w14:textId="67748457"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maintain up-to-date course content aligned with current threat landscape.</w:t>
      </w:r>
    </w:p>
    <w:p w14:paraId="47B0116A" w14:textId="3BEE327F" w:rsidR="002E65D8"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offer preparation for, and access to, globally recognized certifications where available for the specific course.</w:t>
      </w:r>
    </w:p>
    <w:p w14:paraId="7E3C94DC" w14:textId="0B289A86" w:rsidR="009C3420" w:rsidRPr="00153F25" w:rsidRDefault="009C3420" w:rsidP="00605B8B">
      <w:pPr>
        <w:pStyle w:val="ListParagraph"/>
        <w:numPr>
          <w:ilvl w:val="1"/>
          <w:numId w:val="2"/>
        </w:numPr>
        <w:spacing w:line="240" w:lineRule="auto"/>
        <w:jc w:val="both"/>
        <w:rPr>
          <w:rFonts w:ascii="Calibri" w:hAnsi="Calibri" w:cs="Calibri"/>
          <w:sz w:val="22"/>
          <w:szCs w:val="22"/>
          <w:lang w:val="en-US"/>
        </w:rPr>
      </w:pPr>
      <w:r w:rsidRPr="009C3420">
        <w:rPr>
          <w:rFonts w:ascii="Calibri" w:hAnsi="Calibri" w:cs="Calibri"/>
          <w:sz w:val="22"/>
          <w:szCs w:val="22"/>
          <w:lang w:val="en-US"/>
        </w:rPr>
        <w:t>The Contractor shall provide a system delivering near real-time analytics on participant performance, including course completion, assessments, and engagement, with secure role-based access</w:t>
      </w:r>
      <w:r>
        <w:rPr>
          <w:rFonts w:ascii="Calibri" w:hAnsi="Calibri" w:cs="Calibri"/>
          <w:sz w:val="22"/>
          <w:szCs w:val="22"/>
          <w:lang w:val="en-US"/>
        </w:rPr>
        <w:t>.</w:t>
      </w:r>
    </w:p>
    <w:p w14:paraId="4898E9B9" w14:textId="6C48E680"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Quarterly Business Reviews (QBRs) to the Contracting Authority.</w:t>
      </w:r>
    </w:p>
    <w:p w14:paraId="3622FB27" w14:textId="77777777" w:rsidR="00DF62BD" w:rsidRDefault="00DF62BD" w:rsidP="00605B8B">
      <w:pPr>
        <w:pStyle w:val="ListParagraph"/>
        <w:numPr>
          <w:ilvl w:val="2"/>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Each QBR shall include an overview of participant progress, including the number of participants who have completed courses, those currently enrolled, and those requiring additional support.</w:t>
      </w:r>
    </w:p>
    <w:p w14:paraId="68651C58" w14:textId="7F94B3E3" w:rsidR="00DF62BD" w:rsidRDefault="00DF62BD" w:rsidP="00605B8B">
      <w:pPr>
        <w:pStyle w:val="ListParagraph"/>
        <w:numPr>
          <w:ilvl w:val="2"/>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Each QBR</w:t>
      </w:r>
      <w:r w:rsidR="008F4321">
        <w:rPr>
          <w:rFonts w:ascii="Calibri" w:hAnsi="Calibri" w:cs="Calibri"/>
          <w:sz w:val="22"/>
          <w:szCs w:val="22"/>
          <w:lang w:val="en-US"/>
        </w:rPr>
        <w:t xml:space="preserve"> shall </w:t>
      </w:r>
      <w:r w:rsidRPr="00DF62BD">
        <w:rPr>
          <w:rFonts w:ascii="Calibri" w:hAnsi="Calibri" w:cs="Calibri"/>
          <w:sz w:val="22"/>
          <w:szCs w:val="22"/>
          <w:lang w:val="en-US"/>
        </w:rPr>
        <w:t>include benchmarking analysis comparing the performance of participants from the MoD with that of participants from comparable organizations (e.g., NATO Allied countries), where such data is available, including relevant certification metrics.</w:t>
      </w:r>
    </w:p>
    <w:p w14:paraId="484FE35A" w14:textId="71E3FAD9" w:rsidR="002E65D8" w:rsidRDefault="00DF62BD" w:rsidP="00605B8B">
      <w:pPr>
        <w:pStyle w:val="ListParagraph"/>
        <w:numPr>
          <w:ilvl w:val="2"/>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Each QBR</w:t>
      </w:r>
      <w:r w:rsidR="008F4321">
        <w:rPr>
          <w:rFonts w:ascii="Calibri" w:hAnsi="Calibri" w:cs="Calibri"/>
          <w:sz w:val="22"/>
          <w:szCs w:val="22"/>
          <w:lang w:val="en-US"/>
        </w:rPr>
        <w:t xml:space="preserve"> shall</w:t>
      </w:r>
      <w:r w:rsidRPr="00DF62BD">
        <w:rPr>
          <w:rFonts w:ascii="Calibri" w:hAnsi="Calibri" w:cs="Calibri"/>
          <w:sz w:val="22"/>
          <w:szCs w:val="22"/>
          <w:lang w:val="en-US"/>
        </w:rPr>
        <w:t xml:space="preserve"> include recommendations for future training and certification pathways, taking into account emerging cybersecurity threats and the evolving needs of the MoD.</w:t>
      </w:r>
    </w:p>
    <w:p w14:paraId="03F10161" w14:textId="7E587576" w:rsidR="00524AD4" w:rsidRDefault="00153F25"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w:t>
      </w:r>
      <w:r w:rsidR="008F4321">
        <w:rPr>
          <w:rFonts w:ascii="Calibri" w:hAnsi="Calibri" w:cs="Calibri"/>
          <w:sz w:val="22"/>
          <w:szCs w:val="22"/>
          <w:lang w:val="en-US"/>
        </w:rPr>
        <w:t xml:space="preserve"> shall</w:t>
      </w:r>
      <w:r w:rsidRPr="008F4321">
        <w:rPr>
          <w:rFonts w:ascii="Calibri" w:hAnsi="Calibri" w:cs="Calibri"/>
          <w:color w:val="FF0000"/>
          <w:sz w:val="22"/>
          <w:szCs w:val="22"/>
          <w:lang w:val="en-US"/>
        </w:rPr>
        <w:t xml:space="preserve"> </w:t>
      </w:r>
      <w:r w:rsidRPr="00153F25">
        <w:rPr>
          <w:rFonts w:ascii="Calibri" w:hAnsi="Calibri" w:cs="Calibri"/>
          <w:sz w:val="22"/>
          <w:szCs w:val="22"/>
          <w:lang w:val="en-US"/>
        </w:rPr>
        <w:t>notify the Contracting Authority of</w:t>
      </w:r>
      <w:r w:rsidR="00524AD4">
        <w:rPr>
          <w:rFonts w:ascii="Calibri" w:hAnsi="Calibri" w:cs="Calibri"/>
          <w:sz w:val="22"/>
          <w:szCs w:val="22"/>
          <w:lang w:val="en-US"/>
        </w:rPr>
        <w:t>:</w:t>
      </w:r>
    </w:p>
    <w:p w14:paraId="3F590219" w14:textId="77777777" w:rsidR="00524AD4" w:rsidRPr="00524AD4" w:rsidRDefault="00524AD4" w:rsidP="00524AD4">
      <w:pPr>
        <w:pStyle w:val="ListParagraph"/>
        <w:numPr>
          <w:ilvl w:val="2"/>
          <w:numId w:val="2"/>
        </w:numPr>
        <w:spacing w:line="240" w:lineRule="auto"/>
        <w:jc w:val="both"/>
        <w:rPr>
          <w:rFonts w:ascii="Calibri" w:hAnsi="Calibri" w:cs="Calibri"/>
          <w:sz w:val="22"/>
          <w:szCs w:val="22"/>
          <w:lang w:val="en-US"/>
        </w:rPr>
      </w:pPr>
      <w:r w:rsidRPr="00524AD4">
        <w:rPr>
          <w:rFonts w:ascii="Calibri" w:hAnsi="Calibri" w:cs="Calibri"/>
          <w:sz w:val="22"/>
          <w:szCs w:val="22"/>
          <w:lang w:val="en-US"/>
        </w:rPr>
        <w:t>any new courses that are relevant to the MoD</w:t>
      </w:r>
      <w:r w:rsidRPr="00524AD4">
        <w:rPr>
          <w:rFonts w:ascii="Calibri" w:hAnsi="Calibri" w:cs="Calibri" w:hint="cs"/>
          <w:sz w:val="22"/>
          <w:szCs w:val="22"/>
          <w:lang w:val="en-US"/>
        </w:rPr>
        <w:t>’</w:t>
      </w:r>
      <w:r w:rsidRPr="00524AD4">
        <w:rPr>
          <w:rFonts w:ascii="Calibri" w:hAnsi="Calibri" w:cs="Calibri"/>
          <w:sz w:val="22"/>
          <w:szCs w:val="22"/>
          <w:lang w:val="en-US"/>
        </w:rPr>
        <w:t>s training requirements and operational needs</w:t>
      </w:r>
    </w:p>
    <w:p w14:paraId="57F76B5F" w14:textId="64B6DA6F" w:rsidR="00524AD4" w:rsidRPr="00524AD4" w:rsidRDefault="00524AD4" w:rsidP="00524AD4">
      <w:pPr>
        <w:pStyle w:val="ListParagraph"/>
        <w:numPr>
          <w:ilvl w:val="2"/>
          <w:numId w:val="2"/>
        </w:numPr>
        <w:spacing w:line="240" w:lineRule="auto"/>
        <w:jc w:val="both"/>
        <w:rPr>
          <w:rFonts w:ascii="Calibri" w:hAnsi="Calibri" w:cs="Calibri"/>
          <w:sz w:val="22"/>
          <w:szCs w:val="22"/>
          <w:lang w:val="en-US"/>
        </w:rPr>
      </w:pPr>
      <w:r w:rsidRPr="00524AD4">
        <w:rPr>
          <w:rFonts w:ascii="Calibri" w:hAnsi="Calibri" w:cs="Calibri"/>
          <w:sz w:val="22"/>
          <w:szCs w:val="22"/>
          <w:lang w:val="en-US"/>
        </w:rPr>
        <w:t>any courses that are taking place in Estonia, the Baltic States, or Northern Europe.</w:t>
      </w:r>
    </w:p>
    <w:p w14:paraId="26415DF0" w14:textId="77777777" w:rsidR="00DF62BD" w:rsidRDefault="00DF62BD" w:rsidP="00605B8B">
      <w:pPr>
        <w:pStyle w:val="ListParagraph"/>
        <w:numPr>
          <w:ilvl w:val="1"/>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The Contractor shall notify the Contracting Authority in advance of the expiry of any participant</w:t>
      </w:r>
      <w:r w:rsidRPr="00DF62BD">
        <w:rPr>
          <w:rFonts w:ascii="Calibri" w:hAnsi="Calibri" w:cs="Calibri" w:hint="cs"/>
          <w:sz w:val="22"/>
          <w:szCs w:val="22"/>
          <w:lang w:val="en-US"/>
        </w:rPr>
        <w:t>’</w:t>
      </w:r>
      <w:r w:rsidRPr="00DF62BD">
        <w:rPr>
          <w:rFonts w:ascii="Calibri" w:hAnsi="Calibri" w:cs="Calibri"/>
          <w:sz w:val="22"/>
          <w:szCs w:val="22"/>
          <w:lang w:val="en-US"/>
        </w:rPr>
        <w:t>s GIAC certification, providing sufficient time to enable renewal.</w:t>
      </w:r>
    </w:p>
    <w:p w14:paraId="67AC1BE0" w14:textId="1300F19A" w:rsidR="002C4234" w:rsidRPr="002C4234" w:rsidRDefault="002C4234" w:rsidP="00605B8B">
      <w:pPr>
        <w:pStyle w:val="ListParagraph"/>
        <w:numPr>
          <w:ilvl w:val="1"/>
          <w:numId w:val="2"/>
        </w:numPr>
        <w:spacing w:line="240" w:lineRule="auto"/>
        <w:jc w:val="both"/>
        <w:rPr>
          <w:rFonts w:ascii="Calibri" w:hAnsi="Calibri" w:cs="Calibri"/>
          <w:sz w:val="22"/>
          <w:szCs w:val="22"/>
          <w:lang w:val="en-US"/>
        </w:rPr>
      </w:pPr>
      <w:r w:rsidRPr="002C4234">
        <w:rPr>
          <w:rFonts w:ascii="Calibri" w:hAnsi="Calibri" w:cs="Calibri"/>
          <w:sz w:val="22"/>
          <w:szCs w:val="22"/>
          <w:lang w:val="en-US"/>
        </w:rPr>
        <w:t>The Contractor shall provide a dedicated Customer Manager who will serve as the primary point of contact for the Contracting Authority for all operational support, course registration, and participant-related issues. The Customer Manager shall:</w:t>
      </w:r>
    </w:p>
    <w:p w14:paraId="0E485357" w14:textId="66096701" w:rsidR="002C4234" w:rsidRPr="002C4234" w:rsidRDefault="002C4234" w:rsidP="002C4234">
      <w:pPr>
        <w:pStyle w:val="ListParagraph"/>
        <w:numPr>
          <w:ilvl w:val="2"/>
          <w:numId w:val="2"/>
        </w:numPr>
        <w:spacing w:line="240" w:lineRule="auto"/>
        <w:jc w:val="both"/>
        <w:rPr>
          <w:rFonts w:ascii="Calibri" w:hAnsi="Calibri" w:cs="Calibri"/>
          <w:sz w:val="22"/>
          <w:szCs w:val="22"/>
          <w:lang w:val="en-US"/>
        </w:rPr>
      </w:pPr>
      <w:r w:rsidRPr="002C4234">
        <w:rPr>
          <w:rFonts w:ascii="Calibri" w:hAnsi="Calibri" w:cs="Calibri"/>
          <w:sz w:val="22"/>
          <w:szCs w:val="22"/>
          <w:lang w:val="en-US"/>
        </w:rPr>
        <w:t>Ensure continuity and accountability by handling all communications directly</w:t>
      </w:r>
      <w:r>
        <w:rPr>
          <w:rFonts w:ascii="Calibri" w:hAnsi="Calibri" w:cs="Calibri"/>
          <w:sz w:val="22"/>
          <w:szCs w:val="22"/>
          <w:lang w:val="en-US"/>
        </w:rPr>
        <w:t>.</w:t>
      </w:r>
    </w:p>
    <w:p w14:paraId="15CD4FEF" w14:textId="494F9D0A" w:rsidR="002C4234" w:rsidRPr="00DF62BD" w:rsidRDefault="002C4234" w:rsidP="002C4234">
      <w:pPr>
        <w:pStyle w:val="ListParagraph"/>
        <w:numPr>
          <w:ilvl w:val="2"/>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Respond to inquiries or issues within 24 hours.</w:t>
      </w:r>
    </w:p>
    <w:p w14:paraId="272B3847" w14:textId="04661608" w:rsidR="002C4234" w:rsidRPr="00DF62BD" w:rsidRDefault="002C4234" w:rsidP="002C4234">
      <w:pPr>
        <w:pStyle w:val="ListParagraph"/>
        <w:numPr>
          <w:ilvl w:val="2"/>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Escalate unresolved issues to higher-level support.</w:t>
      </w:r>
    </w:p>
    <w:p w14:paraId="256B6F8A" w14:textId="78209354" w:rsidR="000861A1" w:rsidRDefault="000861A1" w:rsidP="00605B8B">
      <w:pPr>
        <w:pStyle w:val="ListParagraph"/>
        <w:numPr>
          <w:ilvl w:val="1"/>
          <w:numId w:val="2"/>
        </w:numPr>
        <w:spacing w:line="240" w:lineRule="auto"/>
        <w:jc w:val="both"/>
        <w:rPr>
          <w:rFonts w:ascii="Calibri" w:hAnsi="Calibri" w:cs="Calibri"/>
          <w:sz w:val="22"/>
          <w:szCs w:val="22"/>
          <w:lang w:val="en-US"/>
        </w:rPr>
      </w:pPr>
      <w:r w:rsidRPr="000861A1">
        <w:rPr>
          <w:rFonts w:ascii="Calibri" w:hAnsi="Calibri" w:cs="Calibri"/>
          <w:sz w:val="22"/>
          <w:szCs w:val="22"/>
          <w:lang w:val="en-US"/>
        </w:rPr>
        <w:lastRenderedPageBreak/>
        <w:t>The Contractor</w:t>
      </w:r>
      <w:r>
        <w:rPr>
          <w:rFonts w:ascii="Calibri" w:hAnsi="Calibri" w:cs="Calibri"/>
          <w:sz w:val="22"/>
          <w:szCs w:val="22"/>
          <w:lang w:val="en-US"/>
        </w:rPr>
        <w:t xml:space="preserve"> </w:t>
      </w:r>
      <w:r w:rsidRPr="000861A1">
        <w:rPr>
          <w:rFonts w:ascii="Calibri" w:hAnsi="Calibri" w:cs="Calibri"/>
          <w:sz w:val="22"/>
          <w:szCs w:val="22"/>
          <w:lang w:val="en-US"/>
        </w:rPr>
        <w:t>shall review feedback from the Contracting Authority and, where feasible, provide alternative courses or recommend adjustments if a course is unsuitable, too advanced, or too basic, ensuring timely options for participants.</w:t>
      </w:r>
    </w:p>
    <w:p w14:paraId="624D8A59" w14:textId="2550BCE5" w:rsidR="00FD6DD5" w:rsidRDefault="00FD6DD5" w:rsidP="00605B8B">
      <w:pPr>
        <w:pStyle w:val="ListParagraph"/>
        <w:numPr>
          <w:ilvl w:val="1"/>
          <w:numId w:val="2"/>
        </w:numPr>
        <w:spacing w:line="240" w:lineRule="auto"/>
        <w:jc w:val="both"/>
        <w:rPr>
          <w:rFonts w:ascii="Calibri" w:hAnsi="Calibri" w:cs="Calibri"/>
          <w:sz w:val="22"/>
          <w:szCs w:val="22"/>
          <w:lang w:val="en-US"/>
        </w:rPr>
      </w:pPr>
      <w:r w:rsidRPr="00FD6DD5">
        <w:rPr>
          <w:rFonts w:ascii="Calibri" w:hAnsi="Calibri" w:cs="Calibri"/>
          <w:sz w:val="22"/>
          <w:szCs w:val="22"/>
          <w:lang w:val="en-US"/>
        </w:rPr>
        <w:t>Upon receiving the Contracting Authority</w:t>
      </w:r>
      <w:r w:rsidRPr="00FD6DD5">
        <w:rPr>
          <w:rFonts w:ascii="Calibri" w:hAnsi="Calibri" w:cs="Calibri" w:hint="cs"/>
          <w:sz w:val="22"/>
          <w:szCs w:val="22"/>
          <w:lang w:val="en-US"/>
        </w:rPr>
        <w:t>’</w:t>
      </w:r>
      <w:r w:rsidRPr="00FD6DD5">
        <w:rPr>
          <w:rFonts w:ascii="Calibri" w:hAnsi="Calibri" w:cs="Calibri"/>
          <w:sz w:val="22"/>
          <w:szCs w:val="22"/>
          <w:lang w:val="en-US"/>
        </w:rPr>
        <w:t>s planned course participation schedule at the beginning of the year, the Contractor shall provide participants with optimal opportunities to complete the specified courses, including suitable dates and locations.</w:t>
      </w:r>
    </w:p>
    <w:p w14:paraId="3BD1D434" w14:textId="0B1FE980"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DF62BD">
        <w:rPr>
          <w:rFonts w:ascii="Calibri" w:hAnsi="Calibri" w:cs="Calibri"/>
          <w:sz w:val="22"/>
          <w:szCs w:val="22"/>
          <w:lang w:val="en-US"/>
        </w:rPr>
        <w:t>The Contractor shall ensure instructors hold relevant industry certifications (e.g., GIAC, CISSP</w:t>
      </w:r>
      <w:r w:rsidRPr="00153F25">
        <w:rPr>
          <w:rFonts w:ascii="Calibri" w:hAnsi="Calibri" w:cs="Calibri"/>
          <w:sz w:val="22"/>
          <w:szCs w:val="22"/>
          <w:lang w:val="en-US"/>
        </w:rPr>
        <w:t>, OSCP or equivalent).</w:t>
      </w:r>
    </w:p>
    <w:p w14:paraId="7BC6A6EE" w14:textId="10523A09"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ensure participants have free access to all learning materials and tools required for the course. Costs for these materials shall be included in the unit price.</w:t>
      </w:r>
    </w:p>
    <w:p w14:paraId="0EFEE2B6" w14:textId="26972DC7"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all necessary equipment, except items participants must bring as indicated in the course description.</w:t>
      </w:r>
    </w:p>
    <w:p w14:paraId="634C2978" w14:textId="2B444B33"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 xml:space="preserve">The Contractor shall provide training in English or if applicable in Estonian </w:t>
      </w:r>
    </w:p>
    <w:p w14:paraId="7BDFDA20" w14:textId="269EB1A6" w:rsidR="002E65D8" w:rsidRPr="00153F25" w:rsidRDefault="002E65D8" w:rsidP="00605B8B">
      <w:pPr>
        <w:spacing w:line="240" w:lineRule="auto"/>
        <w:ind w:firstLine="705"/>
        <w:jc w:val="both"/>
        <w:rPr>
          <w:rFonts w:ascii="Calibri" w:hAnsi="Calibri" w:cs="Calibri"/>
          <w:sz w:val="22"/>
          <w:szCs w:val="22"/>
          <w:lang w:val="en-US"/>
        </w:rPr>
      </w:pPr>
    </w:p>
    <w:p w14:paraId="55BFEF4A" w14:textId="3111F8D5" w:rsidR="002E65D8" w:rsidRPr="00153F25" w:rsidRDefault="002E65D8" w:rsidP="00605B8B">
      <w:pPr>
        <w:pStyle w:val="ListParagraph"/>
        <w:numPr>
          <w:ilvl w:val="0"/>
          <w:numId w:val="2"/>
        </w:numPr>
        <w:spacing w:line="240" w:lineRule="auto"/>
        <w:jc w:val="both"/>
        <w:rPr>
          <w:rFonts w:ascii="Calibri" w:hAnsi="Calibri" w:cs="Calibri"/>
          <w:b/>
          <w:bCs/>
          <w:sz w:val="22"/>
          <w:szCs w:val="22"/>
          <w:lang w:val="en-US"/>
        </w:rPr>
      </w:pPr>
      <w:r w:rsidRPr="00153F25">
        <w:rPr>
          <w:rFonts w:ascii="Calibri" w:hAnsi="Calibri" w:cs="Calibri"/>
          <w:b/>
          <w:bCs/>
          <w:sz w:val="22"/>
          <w:szCs w:val="22"/>
          <w:lang w:val="en-US"/>
        </w:rPr>
        <w:t>Course Requirements and Deliverables</w:t>
      </w:r>
    </w:p>
    <w:p w14:paraId="3F4BD8DA" w14:textId="72B97A54"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training shall be conducted either in person at a location designated by the Contractor or online, as agreed between the parties.</w:t>
      </w:r>
    </w:p>
    <w:p w14:paraId="5BCAFD68" w14:textId="0ACCB02B"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maintain accurate records of participants’ attendance and promptly notify the Contracting Authority if a participant fails to attend all required sessions.</w:t>
      </w:r>
    </w:p>
    <w:p w14:paraId="1568734C" w14:textId="3B4BBF87"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 xml:space="preserve">The </w:t>
      </w:r>
      <w:r w:rsidR="00605B8B" w:rsidRPr="00153F25">
        <w:rPr>
          <w:rFonts w:ascii="Calibri" w:hAnsi="Calibri" w:cs="Calibri"/>
          <w:sz w:val="22"/>
          <w:szCs w:val="22"/>
          <w:lang w:val="en-US"/>
        </w:rPr>
        <w:t>Contractor</w:t>
      </w:r>
      <w:r w:rsidRPr="00153F25">
        <w:rPr>
          <w:rFonts w:ascii="Calibri" w:hAnsi="Calibri" w:cs="Calibri"/>
          <w:sz w:val="22"/>
          <w:szCs w:val="22"/>
          <w:lang w:val="en-US"/>
        </w:rPr>
        <w:t xml:space="preserve"> shall provide confirmation of attendance and completion to the Contracting Authority.</w:t>
      </w:r>
    </w:p>
    <w:p w14:paraId="631BEF64" w14:textId="599E2CCE"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the course agenda, learning objectives, and prerequisites to the Contracting Authority and participants in advance of the training.</w:t>
      </w:r>
    </w:p>
    <w:p w14:paraId="41BBC5CA" w14:textId="719A1472" w:rsidR="002E65D8"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issue training completion certificates to participants who successfully complete the training.</w:t>
      </w:r>
    </w:p>
    <w:p w14:paraId="59833A65" w14:textId="6E5B5065" w:rsidR="000D01E2" w:rsidRPr="00153F25" w:rsidRDefault="002E65D8" w:rsidP="00605B8B">
      <w:pPr>
        <w:pStyle w:val="ListParagraph"/>
        <w:numPr>
          <w:ilvl w:val="1"/>
          <w:numId w:val="2"/>
        </w:numPr>
        <w:spacing w:line="240" w:lineRule="auto"/>
        <w:jc w:val="both"/>
        <w:rPr>
          <w:rFonts w:ascii="Calibri" w:hAnsi="Calibri" w:cs="Calibri"/>
          <w:sz w:val="22"/>
          <w:szCs w:val="22"/>
          <w:lang w:val="en-US"/>
        </w:rPr>
      </w:pPr>
      <w:r w:rsidRPr="00153F25">
        <w:rPr>
          <w:rFonts w:ascii="Calibri" w:hAnsi="Calibri" w:cs="Calibri"/>
          <w:sz w:val="22"/>
          <w:szCs w:val="22"/>
          <w:lang w:val="en-US"/>
        </w:rPr>
        <w:t>The Contractor shall provide all training materials, including slides, lab guides, and any digital resources used in the course, to the participants.</w:t>
      </w:r>
    </w:p>
    <w:sectPr w:rsidR="000D01E2" w:rsidRPr="00153F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72DED"/>
    <w:multiLevelType w:val="hybridMultilevel"/>
    <w:tmpl w:val="0D583A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EA62405"/>
    <w:multiLevelType w:val="multilevel"/>
    <w:tmpl w:val="4D04024E"/>
    <w:lvl w:ilvl="0">
      <w:start w:val="1"/>
      <w:numFmt w:val="decimal"/>
      <w:lvlText w:val="%1."/>
      <w:lvlJc w:val="left"/>
      <w:pPr>
        <w:ind w:left="720"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D8"/>
    <w:rsid w:val="000861A1"/>
    <w:rsid w:val="000D01E2"/>
    <w:rsid w:val="00153F25"/>
    <w:rsid w:val="002C4234"/>
    <w:rsid w:val="002E65D8"/>
    <w:rsid w:val="004854CB"/>
    <w:rsid w:val="00524AD4"/>
    <w:rsid w:val="00527B45"/>
    <w:rsid w:val="005E5531"/>
    <w:rsid w:val="005F0FE4"/>
    <w:rsid w:val="00605B8B"/>
    <w:rsid w:val="006F283F"/>
    <w:rsid w:val="008F4321"/>
    <w:rsid w:val="009C3420"/>
    <w:rsid w:val="00C419D1"/>
    <w:rsid w:val="00DF62BD"/>
    <w:rsid w:val="00F63080"/>
    <w:rsid w:val="00FD6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7F64"/>
  <w15:chartTrackingRefBased/>
  <w15:docId w15:val="{6AED04A2-D27E-4413-A3B7-DF428B3E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6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5D8"/>
    <w:rPr>
      <w:rFonts w:eastAsiaTheme="majorEastAsia" w:cstheme="majorBidi"/>
      <w:color w:val="272727" w:themeColor="text1" w:themeTint="D8"/>
    </w:rPr>
  </w:style>
  <w:style w:type="paragraph" w:styleId="Title">
    <w:name w:val="Title"/>
    <w:basedOn w:val="Normal"/>
    <w:next w:val="Normal"/>
    <w:link w:val="TitleChar"/>
    <w:uiPriority w:val="10"/>
    <w:qFormat/>
    <w:rsid w:val="002E6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5D8"/>
    <w:pPr>
      <w:spacing w:before="160"/>
      <w:jc w:val="center"/>
    </w:pPr>
    <w:rPr>
      <w:i/>
      <w:iCs/>
      <w:color w:val="404040" w:themeColor="text1" w:themeTint="BF"/>
    </w:rPr>
  </w:style>
  <w:style w:type="character" w:customStyle="1" w:styleId="QuoteChar">
    <w:name w:val="Quote Char"/>
    <w:basedOn w:val="DefaultParagraphFont"/>
    <w:link w:val="Quote"/>
    <w:uiPriority w:val="29"/>
    <w:rsid w:val="002E65D8"/>
    <w:rPr>
      <w:i/>
      <w:iCs/>
      <w:color w:val="404040" w:themeColor="text1" w:themeTint="BF"/>
    </w:rPr>
  </w:style>
  <w:style w:type="paragraph" w:styleId="ListParagraph">
    <w:name w:val="List Paragraph"/>
    <w:basedOn w:val="Normal"/>
    <w:uiPriority w:val="34"/>
    <w:qFormat/>
    <w:rsid w:val="002E65D8"/>
    <w:pPr>
      <w:ind w:left="720"/>
      <w:contextualSpacing/>
    </w:pPr>
  </w:style>
  <w:style w:type="character" w:styleId="IntenseEmphasis">
    <w:name w:val="Intense Emphasis"/>
    <w:basedOn w:val="DefaultParagraphFont"/>
    <w:uiPriority w:val="21"/>
    <w:qFormat/>
    <w:rsid w:val="002E65D8"/>
    <w:rPr>
      <w:i/>
      <w:iCs/>
      <w:color w:val="0F4761" w:themeColor="accent1" w:themeShade="BF"/>
    </w:rPr>
  </w:style>
  <w:style w:type="paragraph" w:styleId="IntenseQuote">
    <w:name w:val="Intense Quote"/>
    <w:basedOn w:val="Normal"/>
    <w:next w:val="Normal"/>
    <w:link w:val="IntenseQuoteChar"/>
    <w:uiPriority w:val="30"/>
    <w:qFormat/>
    <w:rsid w:val="002E6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5D8"/>
    <w:rPr>
      <w:i/>
      <w:iCs/>
      <w:color w:val="0F4761" w:themeColor="accent1" w:themeShade="BF"/>
    </w:rPr>
  </w:style>
  <w:style w:type="character" w:styleId="IntenseReference">
    <w:name w:val="Intense Reference"/>
    <w:basedOn w:val="DefaultParagraphFont"/>
    <w:uiPriority w:val="32"/>
    <w:qFormat/>
    <w:rsid w:val="002E6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9851">
      <w:bodyDiv w:val="1"/>
      <w:marLeft w:val="0"/>
      <w:marRight w:val="0"/>
      <w:marTop w:val="0"/>
      <w:marBottom w:val="0"/>
      <w:divBdr>
        <w:top w:val="none" w:sz="0" w:space="0" w:color="auto"/>
        <w:left w:val="none" w:sz="0" w:space="0" w:color="auto"/>
        <w:bottom w:val="none" w:sz="0" w:space="0" w:color="auto"/>
        <w:right w:val="none" w:sz="0" w:space="0" w:color="auto"/>
      </w:divBdr>
    </w:div>
    <w:div w:id="17640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_dlc_DocId xmlns="d5573a5d-10e4-4724-a6b0-f07fd5e60675">5QUVV7YNFJNK-12263294-142</_dlc_DocId>
    <_dlc_DocIdUrl xmlns="d5573a5d-10e4-4724-a6b0-f07fd5e60675">
      <Url>https://rkik.mil.intra/collaboration/RKIKkatport/Toetus/_layouts/15/DocIdRedir.aspx?ID=5QUVV7YNFJNK-12263294-142</Url>
      <Description>5QUVV7YNFJNK-12263294-142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772DE7715C7647BADEA1F88262E17A" ma:contentTypeVersion="4" ma:contentTypeDescription="Loo uus dokument" ma:contentTypeScope="" ma:versionID="ca3b89171fa40cf2c21df406ba638037">
  <xsd:schema xmlns:xsd="http://www.w3.org/2001/XMLSchema" xmlns:xs="http://www.w3.org/2001/XMLSchema" xmlns:p="http://schemas.microsoft.com/office/2006/metadata/properties" xmlns:ns2="d5573a5d-10e4-4724-a6b0-f07fd5e60675" xmlns:ns3="dc4eddb5-893d-46fb-9a13-cb0b8602c7d4" targetNamespace="http://schemas.microsoft.com/office/2006/metadata/properties" ma:root="true" ma:fieldsID="606077193d302ceabb7ce6866827c0fa" ns2:_="" ns3:_="">
    <xsd:import namespace="d5573a5d-10e4-4724-a6b0-f07fd5e60675"/>
    <xsd:import namespace="dc4eddb5-893d-46fb-9a13-cb0b8602c7d4"/>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kumendi ID väärtus" ma:description="Sellele üksusele määratud dokumendi ID väärtus." ma:internalName="_dlc_DocId" ma:readOnly="true">
      <xsd:simpleType>
        <xsd:restriction base="dms:Text"/>
      </xsd:simpleType>
    </xsd:element>
    <xsd:element name="_dlc_DocIdUrl" ma:index="11"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4eddb5-893d-46fb-9a13-cb0b8602c7d4"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A1546-2C06-470D-8932-68BDCE0F70BB}">
  <ds:schemaRefs>
    <ds:schemaRef ds:uri="http://schemas.microsoft.com/sharepoint/v3/contenttype/forms"/>
  </ds:schemaRefs>
</ds:datastoreItem>
</file>

<file path=customXml/itemProps2.xml><?xml version="1.0" encoding="utf-8"?>
<ds:datastoreItem xmlns:ds="http://schemas.openxmlformats.org/officeDocument/2006/customXml" ds:itemID="{304BB363-8C40-466A-BEB2-28007C04FCB7}">
  <ds:schemaRefs>
    <ds:schemaRef ds:uri="http://schemas.microsoft.com/office/2006/metadata/properties"/>
    <ds:schemaRef ds:uri="http://schemas.microsoft.com/office/infopath/2007/PartnerControls"/>
    <ds:schemaRef ds:uri="d5573a5d-10e4-4724-a6b0-f07fd5e60675"/>
  </ds:schemaRefs>
</ds:datastoreItem>
</file>

<file path=customXml/itemProps3.xml><?xml version="1.0" encoding="utf-8"?>
<ds:datastoreItem xmlns:ds="http://schemas.openxmlformats.org/officeDocument/2006/customXml" ds:itemID="{7628B560-4C3D-493A-B97E-686AA3C4F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dc4eddb5-893d-46fb-9a13-cb0b8602c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BF516-6069-44F2-86C9-52AD0229A9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700</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Technical description</dc:title>
  <dc:subject/>
  <dc:creator>Madis Hendrik Muru</dc:creator>
  <cp:keywords/>
  <dc:description/>
  <cp:lastModifiedBy>Aare Lokk</cp:lastModifiedBy>
  <cp:revision>7</cp:revision>
  <dcterms:created xsi:type="dcterms:W3CDTF">2026-04-06T07:27:00Z</dcterms:created>
  <dcterms:modified xsi:type="dcterms:W3CDTF">2026-05-11T08:39:00Z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0x0101004F772DE7715C7647BADEA1F88262E17A</vt:lpwstr>
  </property>
  <property fmtid="{D5CDD505-2E9C-101B-9397-08002B2CF9AE}" pid="3" name="_dlc_DocIdItemGuid">
    <vt:lpwstr>f5ee2d71-ee08-49c9-ac38-adbee8b96c2a</vt:lpwstr>
  </property>
</Properties>
</file>